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rtl w:val="0"/>
        </w:rPr>
        <w:t xml:space="preserve">Processo Nº ATOrd-0001842-91.2017.5.06.0142 AUTOR JOAO PAULINO DA SILVA NETO ADVOGADO Virgínia Maria do Egito Rodrigues de Souza(OAB: 12767/PE) ADVOGADO DUVAL RODRIGUES DA SILVA(OAB: 3725-D/PE) RÉU CELULOSE E PAPEL DE PERNAMBUCO S/A- CEPASA ADVOGADO PAULO GUSTAVO FREIRE DINIZ COSTA(OAB: 31264/PE) ADVOGADO LUZICLENE MARIA MORAES MUNIZ(OAB: 17054/PE)</w:t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  <w:t xml:space="preserve">Intimado(s)/Citado(s):</w:t>
      </w:r>
    </w:p>
    <w:p w:rsidR="00000000" w:rsidDel="00000000" w:rsidP="00000000" w:rsidRDefault="00000000" w:rsidRPr="00000000" w14:paraId="00000003">
      <w:pPr>
        <w:ind w:left="0" w:firstLine="0"/>
        <w:rPr/>
      </w:pPr>
      <w:r w:rsidDel="00000000" w:rsidR="00000000" w:rsidRPr="00000000">
        <w:rPr>
          <w:rtl w:val="0"/>
        </w:rPr>
        <w:t xml:space="preserve">  - CELULOSE E PAPEL DE PERNAMBUCO S/A- CEPASA</w:t>
      </w:r>
    </w:p>
    <w:p w:rsidR="00000000" w:rsidDel="00000000" w:rsidP="00000000" w:rsidRDefault="00000000" w:rsidRPr="00000000" w14:paraId="00000004">
      <w:pPr>
        <w:ind w:left="0" w:firstLine="0"/>
        <w:rPr/>
      </w:pPr>
      <w:r w:rsidDel="00000000" w:rsidR="00000000" w:rsidRPr="00000000">
        <w:rPr>
          <w:rtl w:val="0"/>
        </w:rPr>
        <w:t xml:space="preserve">PODER JUDICIÁRIO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  <w:t xml:space="preserve">JUSTIÇA DO TRABALHO</w:t>
      </w:r>
    </w:p>
    <w:p w:rsidR="00000000" w:rsidDel="00000000" w:rsidP="00000000" w:rsidRDefault="00000000" w:rsidRPr="00000000" w14:paraId="00000006">
      <w:pPr>
        <w:ind w:left="0" w:firstLine="0"/>
        <w:rPr/>
      </w:pPr>
      <w:r w:rsidDel="00000000" w:rsidR="00000000" w:rsidRPr="00000000">
        <w:rPr>
          <w:rtl w:val="0"/>
        </w:rPr>
        <w:t xml:space="preserve">EDITAL DE HASTA PÚBLICA E INTIMACAO</w:t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  <w:t xml:space="preserve">EDHPI-0142003842-2020</w:t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  <w:t xml:space="preserve">LEILÃO EXCLUSIVAMENTE “ON LINE”*1</w:t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  <w:t xml:space="preserve">O(A) Excelentíssimo(a) Senhor(a) Doutor(a) MAYARD DE FRANÇA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  <w:t xml:space="preserve">SABOYA ALBUQUERQUE, Juiz(íza) do Trabalho da VARA DO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  <w:t xml:space="preserve">TRABALHO 2ª DO JABOATAO DOS GUARARAPES, na forma da</w:t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  <w:t xml:space="preserve">lei, FAZ SABER a todos quantos este edital virem, ou dele tiverem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conhecimento, que o leiloeiro abaixo indicado, devidamente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  <w:t xml:space="preserve">autorizado por este juízo, promoverá a alienação, por</w:t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  <w:t xml:space="preserve">ARREMATAÇÃO PÚBLICA, apenas na modalidade online (*1por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  <w:t xml:space="preserve">força do Ato Conjunto TRT6-GP/GVP/GCR-06/2020), a encerrar-se</w:t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14/7/2020 e 05/08/2020, às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09:00 (horário local) com transmissão em tempo real, disponível no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  <w:t xml:space="preserve">site*2 de responsabilidade do leiloeiro designado, em primeiro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 xml:space="preserve">leilão, do(s) bem(ns) abaixo especificados e penhorado(s) nos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presentes autos, a quem oferecer maior lanço. Caso não haja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licitante ou dê-se indeferimento do lanço vencedor, o(s) bem(ns)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rtl w:val="0"/>
        </w:rPr>
        <w:t xml:space="preserve">será(ão) alienado(s) em segundo leilão designado para encerrar-se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  <w:t xml:space="preserve">em sessão virtual a ser realizada no dia 5/8/2020 no mesmo horário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acima especificado, novamente pelo maior lanço ofertado, devendo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  <w:t xml:space="preserve">o arrematante efetuar, com diligência, o pagamento dos valores</w:t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integrais do lanço e da comissão do leiloeiro a título de 5% (cinco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  <w:t xml:space="preserve">Código para aferir autenticidade deste caderno: 151720</w:t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2986/2020 Tribunal Regional do Trabalho da 6ª Região 3823 Data da Disponibilização: Quarta-feira, 03 de Junho de 2020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rtl w:val="0"/>
        </w:rPr>
        <w:t xml:space="preserve">por cento) obtido sobre o valor da arrematação, na forma</w:t>
      </w:r>
    </w:p>
    <w:p w:rsidR="00000000" w:rsidDel="00000000" w:rsidP="00000000" w:rsidRDefault="00000000" w:rsidRPr="00000000" w14:paraId="0000001F">
      <w:pPr>
        <w:ind w:left="0" w:firstLine="0"/>
        <w:rPr/>
      </w:pPr>
      <w:r w:rsidDel="00000000" w:rsidR="00000000" w:rsidRPr="00000000">
        <w:rPr>
          <w:rtl w:val="0"/>
        </w:rPr>
        <w:t xml:space="preserve">determinada pelo juízo competente, desde que, excepcionalmente,</w:t>
      </w:r>
    </w:p>
    <w:p w:rsidR="00000000" w:rsidDel="00000000" w:rsidP="00000000" w:rsidRDefault="00000000" w:rsidRPr="00000000" w14:paraId="00000020">
      <w:pPr>
        <w:ind w:left="0" w:firstLine="0"/>
        <w:rPr/>
      </w:pPr>
      <w:r w:rsidDel="00000000" w:rsidR="00000000" w:rsidRPr="00000000">
        <w:rPr>
          <w:rtl w:val="0"/>
        </w:rPr>
        <w:t xml:space="preserve">comprove todos os pagamentos devidos em até 5 dias úteis. O(s)</w:t>
      </w:r>
    </w:p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  <w:t xml:space="preserve">bem(ns) penhorado(s) nos presentes autos poderá(ão) ser</w:t>
      </w:r>
    </w:p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  <w:t xml:space="preserve">alienado(s) em primeira praça pelo lanço mínimo de 40 % e em</w:t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  <w:t xml:space="preserve">segunda praça pelo lanço mínimo de 20 %, calculados sobre o valor</w:t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  <w:t xml:space="preserve">da avaliação do(s) mesmo(s). Os percentuais de lanço mínimo não</w:t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vinculam ou pressupõem o deferimento do lanço apresentado, ainda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  <w:t xml:space="preserve">que superem o valor estabelecido.</w:t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A oferta de lanços, exclusivamente eletrônicos, deverá observar o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  <w:t xml:space="preserve">dispositivo normativo específico (Resolução Administrativa</w:t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  <w:t xml:space="preserve">026/2017) ou aquele que vier a substituí-lo ou reformá-lo.</w:t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  <w:t xml:space="preserve">Descrição do bem: UM CONJUNTO DE DISPERSOR PARA A</w:t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  <w:t xml:space="preserve">FABRICAÇÃO DE PASTA CELULOSICA, EM BOM ESTADO DE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  <w:t xml:space="preserve">CONSERVAÇÃO</w:t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Localização do bem: RUA VEREADOR SOCRATES REGUEIRA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  <w:t xml:space="preserve">PINTO SOUZA, CENTRO, JABOATAO, PE, CEP 54100000</w:t>
      </w:r>
    </w:p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  <w:t xml:space="preserve">Valor da Avaliação: R$ 971.000,00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  <w:t xml:space="preserve">Data da Penhora: 7/1/2020</w:t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Fiel Depositário: ADEILSON FERREIRA SILVA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  <w:t xml:space="preserve">Restrições à Arrematação:</w:t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  <w:t xml:space="preserve">Valor da Execução: R$ 27.983,66.</w:t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Leiloeiro Oficial Designado: TANIA MARIA VON BECKERATH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GRIMALDI.</w:t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  <w:t xml:space="preserve">Site do Leiloeiro Oficial</w:t>
      </w:r>
    </w:p>
    <w:p w:rsidR="00000000" w:rsidDel="00000000" w:rsidP="00000000" w:rsidRDefault="00000000" w:rsidRPr="00000000" w14:paraId="00000039">
      <w:pPr>
        <w:ind w:left="0" w:firstLine="0"/>
        <w:rPr/>
      </w:pPr>
      <w:r w:rsidDel="00000000" w:rsidR="00000000" w:rsidRPr="00000000">
        <w:rPr>
          <w:rtl w:val="0"/>
        </w:rPr>
        <w:t xml:space="preserve">Designado*2:http://www.taniagrimaldileiloes.com.br.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  <w:t xml:space="preserve">ADVERTÊNCIA: Os litigantes, o cônjuge do(a) executado(a) ou os</w:t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titulares de ônus sobre os bens que não forem localizados para fins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  <w:t xml:space="preserve">de intimação pessoal, reputar-se-ão intimados com a publicação do</w:t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presente edital (art. 207, inc. VI, do Prov. CR No. 02/2013).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  <w:t xml:space="preserve">O presente edital segue assinado eletronicamente pelo(a)</w:t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  <w:t xml:space="preserve">servidor(a) da Secretaria da Vara abaixo identificado(a), por ordem</w:t>
      </w:r>
    </w:p>
    <w:p w:rsidR="00000000" w:rsidDel="00000000" w:rsidP="00000000" w:rsidRDefault="00000000" w:rsidRPr="00000000" w14:paraId="00000040">
      <w:pPr>
        <w:ind w:left="0" w:firstLine="0"/>
        <w:rPr/>
      </w:pPr>
      <w:r w:rsidDel="00000000" w:rsidR="00000000" w:rsidRPr="00000000">
        <w:rPr>
          <w:rtl w:val="0"/>
        </w:rPr>
        <w:t xml:space="preserve">do Excelentíssimo(a) Senhor(a) Juiz(íza) do Trabalho acima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  <w:t xml:space="preserve">identificado.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JABOATÃO DOS GUARARAPES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  <w:t xml:space="preserve">JABOATAO DOS GUARARAPES/PE, 02 de junho de 202</w:t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