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ATOrd-0000027-93.2016.5.06.0142 AUTOR EDMAR PEREIRA DE LIMA JUNIOR ADVOGADO JACILEIDE BERNARDO NUNES BEZERRA(OAB: 12616/PE) RÉU COMERCIAL VAREJISTA DE GÁS ADVOGADO Nely Brandão Salvino(OAB: 25884D/PE)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3816 Data da Disponibilização: Quarta-feira, 03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ADVOGADO GERVASIO DE ALBUQUERQUE LINS JUNIOR(OAB: 11156/PE)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COMERCIAL VAREJISTA DE GÁS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EDHPI-0142003866-2020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MOTO CG 125, HONDA, COR BRANCA,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PDU 2865, ANO 2018, EM BOM ESTADO DE CONSERVAÇÃO,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UTILIZADA PARA A VENDA DE GÁS.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EUCLIDES DE SOUZA LEÃO, ALTO DA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MATERNIDADE, MORENO, PE, CEP 53690000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R$ 4.500,00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10/10/2019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JOSIAS VITAL DA SILVA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R$ 46.023,61.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