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ATOrd-0000077-08.2019.5.06.0145 AUTOR LADINALDO DE CARVALHO SOARES ADVOGADO ANNY BRITO ALVES DA SILVA CAVALCANTI(OAB: 27684/PE) RÉU CELULOSE E PAPEL DE PERNAMBUCO S/A- CEPASA ADVOGADO LUZICLENE MARIA MORAES MUNIZ(OAB: 17054/PE) TERCEIRO INTERESSADO UNIÃO FEDERAL (PGF) Intimado(s)/Citado(s): - CELULOSE E PAPEL DE PERNAMBUCO S/A- CEPASA PODER JUDICIÁRIO JUSTIÇA DO TRABALHO 5ª VARA DO TRABALHO DO JABOATAO DOS GUARARAPES Processo....:0000077-08.2019.5.06.0145 AUTOR: LADINALDO DE CARVALHO SOARES CPF: 284.089.694-04 ADVOGADO: Anny Brito Alves da Silva Cavalcanti (OAB: PE27684) Executado :CELULOSE E PAPEL DE PERNAMBUCO S/ACEPASA CNPJ: 10.422.699/0001-31 ADVOGADO: Luziclene Maria Moraes Muniz (OAB: PE17054) EDITAL DE LEILÃO E INTIMAÇÃO (EDHPI) LEILÃO EXCLUSIVAMENTE “ON LINE”*¹ O(A) Excelentíssimo(a) Senhor(a) Doutor(a) GILVANILDO DE ARAÚJO LIMA, Juiz(íza) do Trabalho da 5ª VARA DO TRABALHO DE JABOATÃO DOS GUARARAPES , na forma da lei, FAZ SABER a todos quantos este edital virem, ou dele tiverem conhecimento, que o leiloeiro abaixo indicado, devidamente autorizado por este juízo, promoverá a alienação, por ARREMATAÇÃO PÚBLICA, apenas na modalidade online (*¹por força do Ato Conjunto TRT6-GP/GVP/GCR-06/2020), a encerarse em sessão virtual a ser realizada no dia 14/07/2020,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05/08/2020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40 % e em segunda praça pelo lanço mínimo de 20 %,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específico(Resolução Administrativa-026/2017) ou aquele que vier a substituí-lo ou reformá-lo. Descrição do bem: UM DOSADOR DE POLÍMERO MODELO 2X10 - NOVO Localização do bem: RUA VEREADOR SOCRATESREGUEIRA PINTO SOUZA, 183 - CENTRO - JABOATAO DOS GUARARAPES Valor da Avaliação: R$ 200.000,00 Data da Penhora: 12/03/2020 Fiel Depositário: ADEILSON FERREIRA DA SILVA (CPF 704.041.614-00) Valor da Execução: R$ 55.407,36 Leiloeiro Oficial Designado: TÂNIA GRIMALDI Código para aferir autenticidade deste caderno: 151354 2980/2020 Tribunal Regional do Trabalho da 6ª Região 2863 Data da Disponibilização: Terça-feira, 26 de Maio de 2020 Site do Leiloeiro Oficial Designado*²: 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Juiz(a) do Trabalho acima identificado. JABOATAO DOS GUARARAPES/PE, 26 de maio de 2020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