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DE PRAÇA EM PROCESSO ELETRÔNICO Processo: 0000189-86.2019.5.06.0141 Exequente ANDRE GEYMISON ROMUALDO DOS SANTOS CPF: 032.006.064-01 Anny brito alves da silva cavalcanti (ADVOGADO) (CPF: 055.730.234-03) (OAB: PE27684) (E-mail: anny@camposebrito.adv.br) Juliana campos de azevedo (ADVOGADO) (CPF: 046.075.784-95) (OAB: PE25291) (E-mail: juliana@camposebrito.adv.br) Executado: CELULOSE E PAPEL DE PERNAMBUCO S/ACEPASA CNPJ: 10.422.699/0001-31 manoella duarte costa e silva (ADVOGADO) (CPF: 045.822.864-88) (OAB: PE24057) (E-mail: manoelladuarte@nassau.com.br) luziclene maria moraes muniz (ADVOGADO) (CPF: 822.195.674-00) (OAB: PE17054) (E-mail: muniz.luziclene@gmail.com) EDITAL DE LEILÃO E INTIMAÇÃO (EDHPI) LEILÃO EXCLUSIVAMENTE ON LINE O(A) Excelentíssimo(a) Senhor(a) Doutor(a) EVELLYNE FERRAZ CORREIA, Juiz(íza) do Trabalho da 1ª VARA DO TRABALHO DO JABOATÃO DOS GUARARAPES , na forma da lei, FAZ SABER a todos quantos este edital virem, ou dele tiverem conhecimento, que Código para aferir autenticidade deste caderno: 151199 2977/2020 Tribunal Regional do Trabalho da 6ª Região 3150 Data da Disponibilização: Quinta-feira, 21 de Maio de 2020 o leiloeiro abaixo indicado, devidamente autorizado por este juízo, promoverá a alienação, por ARREMATAÇÃO PÚBLICA, apenas na modalidade online (por força do Ato Conjunto TRT6-GP/GVP/GCR06/2020), a encerar-se em sessão virtual a ser realizada no dia14/07/2020, às09:00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e segunda praças pelo lanço mínimo de R$ 210.000,00(Duzentose dez mil reais), considerando vil lance inferior à referida quantia. A oferta de lanços, exclusivamente eletrônicos, deverá observar o dispositivo normativo específico (Resolução Administrativa026/2017) ou aquele que vier a substituí-lo ou reformá-lo. Descrição do bem: UMA IMPRESSORA FLEXOGRÁFICA, MARCA FEVA DE 06(SEIS) CORES - EM FUNCIONAMENTO E BOM ESTADO DE CONSERVAÇÃO Localização do bem: NA EXECUTADA Valor da Avaliação: R$ 700.000,00 Data da Penhora: 07/outubro/2019 Fiel Depositário: ADEILSON FERREIRA SILVA Restrições à Arrematação: NENHUMA Valor da Execução: R$ 60.508,63 Leiloeiro Oficial Designado: TANIA GRIMALDI Site do Leiloeiro Oficial Designado: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21 de maio de 2020.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