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Notificação Processo Nº ATOrd-0000864-77.2018.5.06.0143 AUTOR ADELSON MANOEL DOS SANTOS ADVOGADO ANNY BRITO ALVES DA SILVA CAVALCANTI(OAB: 27684/PE) RÉU CELULOSE E PAPEL DE PERNAMBUCO S/A- CEPASA ADVOGADO Dreicy Fraga de Souza Lima(OAB: 26751-D/PE)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- ADELSON MANOEL DOS SANTOS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Processo: 0000864-77.2018.5.06.0143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Exequente: ADELSON MANOEL DOS SANTOS, CPF: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793.613.074-87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Advogado(s) do exequente: ANNY BRITO ALVES DA SILVA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CAVALCANTI, OAB: PE27684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CEPASA, CPJ: 10.422.699/0001-31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Advogado(a) da executada: Dreicy Fraga de Souza lima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(ADVOGADO)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presencial em concomitância com lances online no di 07/11/2019,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às 08:300h (horário local) no auditório de Hasta Pública, localizado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designado para o dia 14/11/2019, no mesmo local às 08:30h,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Código para aferir autenticidade deste caderno: 140955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2819/2019 Tribunal Regional do Trabalho da 6ª Região 2453 Data da Disponibilização: Sexta-feira, 27 de Setembro  de 2019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01(UM) DOSADOR DE POLIMER MODELO 2X10 NF.194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PINTO SOUZA, 183 CENTRO - JABOATAO DOS GUARARAPES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PE - CEP: 54100-000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Valor da Avaliação: R$ 211.000,00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Data da Avaliação: 11/09/2019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Valor da Execução: R$ 71.993,91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LEILOEIRO(A) OFICIAL DESIGNADO(A): TANIA GRIMALDI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GUARARAPES/PE-PE, 27 de setembro de 2019. Documento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nominado.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JABOATAO DOS GUARARAPES/PE, 27 de setembro de 2019.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