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ATSum-0000448-12.2018.5.06.0143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AUTOR JOSE WELLINGTON DE ANDRADE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ADVOGADO ISABELA MARIA DOS SANTOS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SOUZA(OAB: 29452-D/PE)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ADVOGADO CARLOS ALBERTO DE SOUZA(OAB: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9662/PE)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RÉU IBRATEC INSTITUTO BRASILEIRO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 TECNOLOGIA LTDA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ADVOGADO HELIO LUCENA BARBOSA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FILHO(OAB: 35546/PE)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- JOSE WELLINGTON DE ANDRADE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PODER JUDICIÁRIO FEDERAL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Processo: 0000448-12.2018.5.06.0143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Exequente: JOSE WELLINGTON DE ANDRADE, CPF: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047.483.784-09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Advogado(s) do exequente: ISABELA MARIA DOS SANTOS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SOUZA, OAB: PE29452-D CARLOS ALBERTO DE SOUZA, OAB: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PE9662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Executada: IBRATEC INSTITUTO BRASILEIRO DE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TECNOLOGIA LTDA, CPJ: 70.177.159/0001-61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Advogado(a) da executada: Helio Lucena barbosa Filho (OAB: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PE35546)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presencial em concomitância com lances online no dia 17/10/2019,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às 08:30h (horário local) no auditório de Hasta Pública, localizado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designado para o dia 24/10/2019, no mesmo local às 08:30h,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Código para aferir autenticidade deste caderno: 140398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2811/2019 Tribunal Regional do Trabalho da 6ª Região 5111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Data da Disponibilização: Terça-feira, 17 de Setembro de 2019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04 (QUATRO) MICROCOMPUTADORES I 3 COM 4 GB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RAM,500GIGA HD,COM MONOTOR DE 21 POLEGADAS HP,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TECLADO,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MOUSE,GABINETE PADRÃO "A" EM BOM ESTADO DE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CONSERVAÇÃO 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FUNCIONAMENTO.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Localização do bem: ESTRADA DA BATALHA 1200, JARDIM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JORDÃO, JABOATÃO, PE, CEP 5431557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Valor da Avaliação: R$ 6.200,00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Data da Avaliação: 30/04/2019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Fiel Depositário: FLAVIA ANDREIA DOS SANTOS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Valor da Execução: R$ 6.132,00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DADO E PASSADO nesta cidade de JABOATAO DOS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GUARARAPES/PE-PE, 17 de setembro de 2019. Documento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assinado eletronicamente pelo servidor abaixo referido, por ordem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do(a) Excelentíssimo(a) Senhor(a) Juiz(a) do Trabalho acima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nominado.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