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Processo Nº ATOrd-0001565-72.2017.5.06.0143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AUTOR SYLVANE LUISE SIQUEIRA XAVIER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 SILVA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SANDRO DE MEDEIROS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MACHADO(OAB: 27024-D/PE)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ADVOGADO ANA CAROLINA CAVALCANTI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ELIHIMAS(OAB: 26085-D/PE)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RÉU ITAJUBARA S/A ACUCAR E ALCOOL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ADVOGADO Dreicy Fraga de Souza Lima(OAB: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26751-D/PE)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RÉU SOCIEDADE DE TAXI AEREO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WESTON LTDA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ADVOGADO TAMARA ROBERTA SCHUBERT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BINDA(OAB: 1314-A/PE)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RÉU INDUSTRIA DE SACOS DE PAPEL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SA ISAPEL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RÉU CELULOSE E PAPEL DE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PERNAMBUCO S/A- CEPASA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ADVOGADO LUZICLENE MARIA MORAES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MUNIZ(OAB: 17054/PE)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RÉU CIMENTOS DO BRASIL S/A CIBRASA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ADVOGADO ARNALDO ALEXANDRE DE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SOUZA(OAB: 34947/PE)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RÉU MAMOABA AGRO PASTORIL SA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ADVOGADO PEDRO CORREA GONDIM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FILHO(OAB: 28442/PE)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RÉU NASSAU EDITORA RADIO E TV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LTDA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ADVOGADO JOAQUIM EDINILSON SIQUEIRA DA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SILVA(OAB: 11817-D/PE)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- SYLVANE LUISE SIQUEIRA XAVIER DA SILVA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Código para aferir autenticidade deste caderno: 141407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2826/2019 Tribunal Regional do Trabalho da 6ª Região 6241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Data da Disponibilização: Terça-feira, 08 de Outubro de 2019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Processo: 0001565-72.2017.5.06.0143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Exequente: SYLVANE LUISE SIQUEIRA XAVIER DA SILVA,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CPF: 026.254.994-86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Advogado(s) do exequente: ANA CAROLINA CAVALCANTI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ELIHIMAS, OAB: PE26085-D - CPF: 039.465.474-94 SANDRO DE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MEDEIROS MACHADO, OAB: PE27024-D - CPF: 879.896.894-72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Executada: CELULOSE E PAPEL DE PERNAMBUCO S/ACEPASA, CPJ: 10.422.699/0001-31; SOCIEDADE DE TAXI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AEREO WESTON LTDA, CPJ: 10.946.986/0001-40; MAMOABA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AGRO PASTORIL SA , CPJ: 11.026.333/0001-06; CIMENTOS DO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BRASIL S/A CIBRASA, CPJ: 04.898.425/0001-10; INDUSTRIA DE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SACOS DE PAPEL SA ISAPEL, CPJ: 10.815.306/0001-50;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ITAJUBARA S/A ACUCAR E ALCOOL, CPJ: 06.110.605/0001-11;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NASSAU EDITORA RADIO E TV LTDA, CPJ: 27.065.150/0001-30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Advogado(a) da executada: Luziclene Maria Moraes Muniz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presencial em concomitância com lances online no di 07/11/2019,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às 08:300h (horário local) no auditório de Hasta Pública, localizado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designado para o dia 14/11/2019, no mesmo local às 08:30h,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1 (UM) GERADOR ELÉTRICO DE CORRENTE ALTERNADA SPW1000, 18.750KVA D5 04 13.800V.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JP 54 60HZ Nº 1001599662.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Localização do bem:RUA VEREADOR SÓCRATES REGUEIRA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PINTO DE SOUZA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Valor da Avaliação: R$ 1.700,000,00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Data da Avaliação: 08/08/2019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Fiel Depositário: ADEILSON FERREIRA DA SILVA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Valor da Execução: R$ 112.844,29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Código para aferir autenticidade deste caderno: 141407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2826/2019 Tribunal Regional do Trabalho da 6ª Região 6242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Data da Disponibilização: Terça-feira, 08 de Outubro de 2019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02/2013).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